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471449">
        <w:rPr>
          <w:b/>
          <w:noProof/>
          <w:sz w:val="24"/>
        </w:rPr>
        <w:t>NB-IoT</w:t>
      </w:r>
      <w:r>
        <w:rPr>
          <w:b/>
          <w:i/>
          <w:noProof/>
          <w:sz w:val="28"/>
        </w:rPr>
        <w:tab/>
        <w:t>R2-</w:t>
      </w:r>
      <w:r w:rsidR="00471449">
        <w:rPr>
          <w:b/>
          <w:i/>
          <w:noProof/>
          <w:sz w:val="28"/>
        </w:rPr>
        <w:t>16</w:t>
      </w:r>
      <w:r w:rsidR="00992302">
        <w:rPr>
          <w:b/>
          <w:i/>
          <w:noProof/>
          <w:sz w:val="28"/>
        </w:rPr>
        <w:t>0529</w:t>
      </w:r>
      <w:bookmarkStart w:id="0" w:name="_GoBack"/>
      <w:bookmarkEnd w:id="0"/>
    </w:p>
    <w:p w:rsidR="0033019A" w:rsidRPr="00FD609B" w:rsidRDefault="00471449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/>
          <w:b/>
          <w:noProof/>
          <w:sz w:val="24"/>
          <w:lang w:eastAsia="ko-KR"/>
        </w:rPr>
        <w:t>Budapest</w:t>
      </w:r>
      <w:r w:rsidR="0093503B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Hungary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Jan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19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21</w:t>
      </w:r>
      <w:r>
        <w:rPr>
          <w:rFonts w:hint="eastAsia"/>
          <w:b/>
          <w:noProof/>
          <w:sz w:val="24"/>
          <w:lang w:eastAsia="ko-KR"/>
        </w:rPr>
        <w:t>,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471449">
        <w:rPr>
          <w:rFonts w:ascii="Arial" w:hAnsi="Arial"/>
          <w:sz w:val="24"/>
        </w:rPr>
        <w:t>5.4.2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676731">
        <w:rPr>
          <w:rFonts w:ascii="Arial" w:hAnsi="Arial"/>
          <w:sz w:val="24"/>
        </w:rPr>
        <w:t xml:space="preserve">Cell Reselection </w:t>
      </w:r>
      <w:r w:rsidR="00FE457A">
        <w:rPr>
          <w:rFonts w:ascii="Arial" w:hAnsi="Arial" w:hint="eastAsia"/>
          <w:sz w:val="24"/>
        </w:rPr>
        <w:t>in 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50221B" w:rsidRDefault="00032F7C" w:rsidP="0050221B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lastRenderedPageBreak/>
        <w:t xml:space="preserve">In </w:t>
      </w:r>
      <w:r w:rsidR="008438EC">
        <w:rPr>
          <w:rFonts w:eastAsia="한컴바탕" w:hint="eastAsia"/>
          <w:color w:val="000000" w:themeColor="text1"/>
        </w:rPr>
        <w:t xml:space="preserve">the last </w:t>
      </w:r>
      <w:r>
        <w:rPr>
          <w:rFonts w:eastAsia="한컴바탕" w:hint="eastAsia"/>
          <w:color w:val="000000" w:themeColor="text1"/>
        </w:rPr>
        <w:t>meeting</w:t>
      </w:r>
      <w:r w:rsidR="005E2F50">
        <w:rPr>
          <w:rFonts w:eastAsia="한컴바탕"/>
          <w:color w:val="000000" w:themeColor="text1"/>
        </w:rPr>
        <w:t xml:space="preserve"> (RAN2 #92)</w:t>
      </w:r>
      <w:r>
        <w:rPr>
          <w:rFonts w:eastAsia="한컴바탕" w:hint="eastAsia"/>
          <w:color w:val="000000" w:themeColor="text1"/>
        </w:rPr>
        <w:t xml:space="preserve">, RAN2 discussed </w:t>
      </w:r>
      <w:r>
        <w:rPr>
          <w:rFonts w:eastAsia="한컴바탕"/>
          <w:color w:val="000000" w:themeColor="text1"/>
        </w:rPr>
        <w:t>idle mode mobility</w:t>
      </w:r>
      <w:r w:rsidR="00EB2FE5">
        <w:rPr>
          <w:rFonts w:eastAsia="한컴바탕"/>
          <w:color w:val="000000" w:themeColor="text1"/>
        </w:rPr>
        <w:t xml:space="preserve"> and agreed </w:t>
      </w:r>
      <w:r w:rsidR="0050221B">
        <w:rPr>
          <w:rFonts w:eastAsia="한컴바탕"/>
          <w:color w:val="000000" w:themeColor="text1"/>
        </w:rPr>
        <w:t>as follow:</w:t>
      </w:r>
    </w:p>
    <w:p w:rsidR="0050221B" w:rsidRPr="00EB2FE5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50221B" w:rsidRPr="0050221B" w:rsidRDefault="0050221B" w:rsidP="0050221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jc w:val="left"/>
        <w:rPr>
          <w:rFonts w:eastAsia="한컴바탕"/>
          <w:b/>
          <w:i/>
          <w:color w:val="000000" w:themeColor="text1"/>
        </w:rPr>
      </w:pPr>
      <w:r w:rsidRPr="0050221B">
        <w:rPr>
          <w:rFonts w:eastAsia="PMingLiU" w:hint="eastAsia"/>
          <w:b/>
          <w:i/>
          <w:lang w:eastAsia="zh-TW"/>
        </w:rPr>
        <w:t>We will have a method for inter-frequency load distribution (quite static). Details FFS.</w:t>
      </w:r>
    </w:p>
    <w:p w:rsidR="0050221B" w:rsidRPr="000053AD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50221B" w:rsidRDefault="00D34A7C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t xml:space="preserve">In this </w:t>
      </w:r>
      <w:r w:rsidR="00575CB9">
        <w:rPr>
          <w:rFonts w:eastAsia="한컴바탕" w:hint="eastAsia"/>
          <w:color w:val="000000" w:themeColor="text1"/>
        </w:rPr>
        <w:t xml:space="preserve">contribution, we </w:t>
      </w:r>
      <w:r w:rsidR="005A0009">
        <w:rPr>
          <w:rFonts w:eastAsia="한컴바탕" w:hint="eastAsia"/>
          <w:color w:val="000000" w:themeColor="text1"/>
        </w:rPr>
        <w:t xml:space="preserve">further </w:t>
      </w:r>
      <w:r w:rsidR="005A0009">
        <w:rPr>
          <w:rFonts w:eastAsia="한컴바탕"/>
          <w:color w:val="000000" w:themeColor="text1"/>
        </w:rPr>
        <w:t xml:space="preserve">discuss </w:t>
      </w:r>
      <w:r w:rsidR="00296CD3">
        <w:rPr>
          <w:rFonts w:eastAsia="한컴바탕"/>
          <w:color w:val="000000" w:themeColor="text1"/>
        </w:rPr>
        <w:t>inter-frequency load distribution</w:t>
      </w:r>
      <w:r w:rsidR="001267C6">
        <w:rPr>
          <w:rFonts w:eastAsia="한컴바탕"/>
          <w:color w:val="000000" w:themeColor="text1"/>
        </w:rPr>
        <w:t xml:space="preserve"> and propose a potential solution to </w:t>
      </w:r>
      <w:r w:rsidR="0069469E">
        <w:rPr>
          <w:rFonts w:eastAsia="한컴바탕"/>
          <w:color w:val="000000" w:themeColor="text1"/>
        </w:rPr>
        <w:t xml:space="preserve">evenly </w:t>
      </w:r>
      <w:r w:rsidR="001267C6">
        <w:rPr>
          <w:rFonts w:eastAsia="한컴바탕"/>
          <w:color w:val="000000" w:themeColor="text1"/>
        </w:rPr>
        <w:t xml:space="preserve">distribute UEs </w:t>
      </w:r>
      <w:r w:rsidR="00564CB5">
        <w:rPr>
          <w:rFonts w:eastAsia="한컴바탕"/>
          <w:color w:val="000000" w:themeColor="text1"/>
        </w:rPr>
        <w:t xml:space="preserve">among multiple </w:t>
      </w:r>
      <w:r w:rsidR="001267C6">
        <w:rPr>
          <w:rFonts w:eastAsia="한컴바탕"/>
          <w:color w:val="000000" w:themeColor="text1"/>
        </w:rPr>
        <w:t>carriers.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C73487" w:rsidRDefault="00173646" w:rsidP="00BB03F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One of the distribution mechanism in LTE is using the priority. In LTE, network </w:t>
      </w:r>
      <w:r w:rsidR="00602407">
        <w:rPr>
          <w:rFonts w:ascii="Times New Roman" w:hAnsi="Times New Roman" w:cs="Times New Roman"/>
          <w:sz w:val="20"/>
          <w:szCs w:val="20"/>
        </w:rPr>
        <w:t xml:space="preserve">assigns a priority to each frequency, and UE is required to reselect a cell of higher priority frequency, if any, than that of current cell. The frequency priority allows LTE operates to control the frequency layer UE should prioritize in selecting a cell to camp on. </w:t>
      </w:r>
      <w:r w:rsidR="0031488F">
        <w:rPr>
          <w:rFonts w:ascii="Times New Roman" w:hAnsi="Times New Roman" w:cs="Times New Roman" w:hint="eastAsia"/>
          <w:sz w:val="20"/>
          <w:szCs w:val="20"/>
        </w:rPr>
        <w:t>B</w:t>
      </w:r>
      <w:r w:rsidR="0031488F" w:rsidRPr="00A37986">
        <w:rPr>
          <w:rFonts w:ascii="Times New Roman" w:hAnsi="Times New Roman" w:cs="Times New Roman"/>
          <w:sz w:val="20"/>
          <w:szCs w:val="20"/>
        </w:rPr>
        <w:t xml:space="preserve">ut </w:t>
      </w:r>
      <w:r w:rsidR="00CE7712" w:rsidRPr="00A37986">
        <w:rPr>
          <w:rFonts w:ascii="Times New Roman" w:hAnsi="Times New Roman" w:cs="Times New Roman"/>
          <w:sz w:val="20"/>
          <w:szCs w:val="20"/>
        </w:rPr>
        <w:t xml:space="preserve">it is difficult to </w:t>
      </w:r>
      <w:r w:rsidR="00CE7712" w:rsidRPr="00A37986">
        <w:rPr>
          <w:rFonts w:ascii="Times New Roman" w:hAnsi="Times New Roman" w:cs="Times New Roman"/>
          <w:b/>
          <w:i/>
          <w:sz w:val="20"/>
          <w:szCs w:val="20"/>
        </w:rPr>
        <w:t>partially</w:t>
      </w:r>
      <w:r w:rsidR="00CE7712" w:rsidRPr="00A37986">
        <w:rPr>
          <w:rFonts w:ascii="Times New Roman" w:hAnsi="Times New Roman" w:cs="Times New Roman"/>
          <w:sz w:val="20"/>
          <w:szCs w:val="20"/>
        </w:rPr>
        <w:t xml:space="preserve"> distribute UEs across carriers</w:t>
      </w:r>
      <w:r w:rsidR="00A74FE2" w:rsidRPr="00A37986">
        <w:rPr>
          <w:rFonts w:ascii="Times New Roman" w:hAnsi="Times New Roman" w:cs="Times New Roman"/>
          <w:sz w:val="20"/>
          <w:szCs w:val="20"/>
        </w:rPr>
        <w:t>.</w:t>
      </w:r>
      <w:r w:rsidR="008B0B90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As RAN2 have already discussed as part of multi-carrier load distribution (MCLD) discussion, i</w:t>
      </w:r>
      <w:r w:rsidR="009F2CE1">
        <w:rPr>
          <w:rFonts w:ascii="Times New Roman" w:hAnsi="Times New Roman" w:cs="Times New Roman" w:hint="eastAsia"/>
          <w:sz w:val="20"/>
          <w:szCs w:val="20"/>
        </w:rPr>
        <w:t xml:space="preserve">f </w:t>
      </w:r>
      <w:r w:rsidR="00412266">
        <w:rPr>
          <w:rFonts w:ascii="Times New Roman" w:hAnsi="Times New Roman" w:cs="Times New Roman"/>
          <w:sz w:val="20"/>
          <w:szCs w:val="20"/>
        </w:rPr>
        <w:t xml:space="preserve">UEs consider a target frequency </w:t>
      </w:r>
      <w:r w:rsidR="000E24B2">
        <w:rPr>
          <w:rFonts w:ascii="Times New Roman" w:hAnsi="Times New Roman" w:cs="Times New Roman"/>
          <w:sz w:val="20"/>
          <w:szCs w:val="20"/>
        </w:rPr>
        <w:t xml:space="preserve">configured </w:t>
      </w:r>
      <w:r w:rsidR="00412266">
        <w:rPr>
          <w:rFonts w:ascii="Times New Roman" w:hAnsi="Times New Roman" w:cs="Times New Roman"/>
          <w:sz w:val="20"/>
          <w:szCs w:val="20"/>
        </w:rPr>
        <w:t xml:space="preserve">with </w:t>
      </w:r>
      <w:r w:rsidR="000E24B2">
        <w:rPr>
          <w:rFonts w:ascii="Times New Roman" w:hAnsi="Times New Roman" w:cs="Times New Roman"/>
          <w:sz w:val="20"/>
          <w:szCs w:val="20"/>
        </w:rPr>
        <w:t xml:space="preserve">the </w:t>
      </w:r>
      <w:r w:rsidR="00412266">
        <w:rPr>
          <w:rFonts w:ascii="Times New Roman" w:hAnsi="Times New Roman" w:cs="Times New Roman"/>
          <w:sz w:val="20"/>
          <w:szCs w:val="20"/>
        </w:rPr>
        <w:t>highest priority,</w:t>
      </w:r>
      <w:r w:rsidR="000E24B2">
        <w:rPr>
          <w:rFonts w:ascii="Times New Roman" w:hAnsi="Times New Roman" w:cs="Times New Roman"/>
          <w:sz w:val="20"/>
          <w:szCs w:val="20"/>
        </w:rPr>
        <w:t xml:space="preserve"> then UEs reselect </w:t>
      </w:r>
      <w:r>
        <w:rPr>
          <w:rFonts w:ascii="Times New Roman" w:hAnsi="Times New Roman" w:cs="Times New Roman"/>
          <w:sz w:val="20"/>
          <w:szCs w:val="20"/>
        </w:rPr>
        <w:t xml:space="preserve">mostly to </w:t>
      </w:r>
      <w:r w:rsidR="000E24B2">
        <w:rPr>
          <w:rFonts w:ascii="Times New Roman" w:hAnsi="Times New Roman" w:cs="Times New Roman"/>
          <w:sz w:val="20"/>
          <w:szCs w:val="20"/>
        </w:rPr>
        <w:t>only that frequency and as a result distribution to any other frequencies</w:t>
      </w:r>
      <w:r>
        <w:rPr>
          <w:rFonts w:ascii="Times New Roman" w:hAnsi="Times New Roman" w:cs="Times New Roman"/>
          <w:sz w:val="20"/>
          <w:szCs w:val="20"/>
        </w:rPr>
        <w:t xml:space="preserve"> would not happen</w:t>
      </w:r>
      <w:r w:rsidR="000E24B2">
        <w:rPr>
          <w:rFonts w:ascii="Times New Roman" w:hAnsi="Times New Roman" w:cs="Times New Roman"/>
          <w:sz w:val="20"/>
          <w:szCs w:val="20"/>
        </w:rPr>
        <w:t>.</w:t>
      </w:r>
    </w:p>
    <w:p w:rsidR="00451D92" w:rsidRDefault="00F33816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LTE, </w:t>
      </w:r>
      <w:r w:rsidR="00173646">
        <w:rPr>
          <w:rFonts w:ascii="Times New Roman" w:hAnsi="Times New Roman" w:cs="Times New Roman"/>
          <w:sz w:val="20"/>
          <w:szCs w:val="20"/>
        </w:rPr>
        <w:t xml:space="preserve">as another mechanism, </w:t>
      </w:r>
      <w:r>
        <w:rPr>
          <w:rFonts w:ascii="Times New Roman" w:hAnsi="Times New Roman" w:cs="Times New Roman"/>
          <w:sz w:val="20"/>
          <w:szCs w:val="20"/>
        </w:rPr>
        <w:t xml:space="preserve">RAN2 has agreed a sophisticated method for </w:t>
      </w:r>
      <w:r w:rsidR="00CA632F">
        <w:rPr>
          <w:rFonts w:ascii="Times New Roman" w:hAnsi="Times New Roman" w:cs="Times New Roman"/>
          <w:sz w:val="20"/>
          <w:szCs w:val="20"/>
        </w:rPr>
        <w:t>MCLD</w:t>
      </w:r>
      <w:r>
        <w:rPr>
          <w:rFonts w:ascii="Times New Roman" w:hAnsi="Times New Roman" w:cs="Times New Roman"/>
          <w:sz w:val="20"/>
          <w:szCs w:val="20"/>
        </w:rPr>
        <w:t xml:space="preserve">. Since </w:t>
      </w:r>
      <w:r w:rsidR="00CA632F">
        <w:rPr>
          <w:rFonts w:ascii="Times New Roman" w:hAnsi="Times New Roman" w:cs="Times New Roman"/>
          <w:sz w:val="20"/>
          <w:szCs w:val="20"/>
        </w:rPr>
        <w:t xml:space="preserve">load balancing mechanism in NB-IoT is expected to have a simple method with low signaling overhead, it is not </w:t>
      </w:r>
      <w:r w:rsidR="0099345F">
        <w:rPr>
          <w:rFonts w:ascii="Times New Roman" w:hAnsi="Times New Roman" w:cs="Times New Roman"/>
          <w:sz w:val="20"/>
          <w:szCs w:val="20"/>
        </w:rPr>
        <w:t>desirable</w:t>
      </w:r>
      <w:r w:rsidR="00CA632F">
        <w:rPr>
          <w:rFonts w:ascii="Times New Roman" w:hAnsi="Times New Roman" w:cs="Times New Roman"/>
          <w:sz w:val="20"/>
          <w:szCs w:val="20"/>
        </w:rPr>
        <w:t xml:space="preserve"> to employ MCLD</w:t>
      </w:r>
      <w:r w:rsidR="0099345F">
        <w:rPr>
          <w:rFonts w:ascii="Times New Roman" w:hAnsi="Times New Roman" w:cs="Times New Roman"/>
          <w:sz w:val="20"/>
          <w:szCs w:val="20"/>
        </w:rPr>
        <w:t xml:space="preserve"> which controls the exact percentage of the UEs</w:t>
      </w:r>
      <w:r w:rsidR="00CA632F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73646" w:rsidRPr="00173646" w:rsidRDefault="00173646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 w:rsidRPr="008C1AAE">
        <w:rPr>
          <w:rFonts w:ascii="Times New Roman" w:hAnsi="Times New Roman" w:cs="Times New Roman"/>
          <w:b/>
          <w:sz w:val="20"/>
          <w:szCs w:val="20"/>
        </w:rPr>
        <w:t>Observation:</w:t>
      </w:r>
      <w:r w:rsidR="0099345F">
        <w:rPr>
          <w:rFonts w:ascii="Times New Roman" w:hAnsi="Times New Roman" w:cs="Times New Roman"/>
          <w:b/>
          <w:sz w:val="20"/>
          <w:szCs w:val="20"/>
        </w:rPr>
        <w:t xml:space="preserve"> The existing mechanism for load distribution does not seem desirable for NB-IOT.</w:t>
      </w:r>
      <w:r w:rsidRPr="0017364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51D92" w:rsidRPr="0099345F" w:rsidRDefault="00451D92" w:rsidP="00CE748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51D92" w:rsidRDefault="00451D92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 w:rsidRPr="00D755BF">
        <w:rPr>
          <w:rFonts w:ascii="Times New Roman" w:hAnsi="Times New Roman" w:cs="Times New Roman"/>
          <w:sz w:val="20"/>
          <w:szCs w:val="20"/>
        </w:rPr>
        <w:t xml:space="preserve">For </w:t>
      </w:r>
      <w:r w:rsidR="00194EDF">
        <w:rPr>
          <w:rFonts w:ascii="Times New Roman" w:hAnsi="Times New Roman" w:cs="Times New Roman"/>
          <w:sz w:val="20"/>
          <w:szCs w:val="20"/>
        </w:rPr>
        <w:t xml:space="preserve">load distribution of </w:t>
      </w:r>
      <w:r w:rsidRPr="00D755BF">
        <w:rPr>
          <w:rFonts w:ascii="Times New Roman" w:hAnsi="Times New Roman" w:cs="Times New Roman"/>
          <w:sz w:val="20"/>
          <w:szCs w:val="20"/>
        </w:rPr>
        <w:t xml:space="preserve">NB-IoT UEs, it is our view that </w:t>
      </w:r>
      <w:r w:rsidR="00194EDF">
        <w:rPr>
          <w:rFonts w:ascii="Times New Roman" w:hAnsi="Times New Roman" w:cs="Times New Roman"/>
          <w:sz w:val="20"/>
          <w:szCs w:val="20"/>
        </w:rPr>
        <w:t>c</w:t>
      </w:r>
      <w:r w:rsidRPr="00D755BF">
        <w:rPr>
          <w:rFonts w:ascii="Times New Roman" w:hAnsi="Times New Roman" w:cs="Times New Roman"/>
          <w:sz w:val="20"/>
          <w:szCs w:val="20"/>
        </w:rPr>
        <w:t xml:space="preserve">ell reselection based on ranking of cells is expected to </w:t>
      </w:r>
      <w:r w:rsidRPr="008C1AAE">
        <w:rPr>
          <w:rFonts w:ascii="Times New Roman" w:hAnsi="Times New Roman" w:cs="Times New Roman"/>
          <w:sz w:val="20"/>
          <w:szCs w:val="20"/>
        </w:rPr>
        <w:t>randomize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755BF">
        <w:rPr>
          <w:rFonts w:ascii="Times New Roman" w:hAnsi="Times New Roman" w:cs="Times New Roman"/>
          <w:sz w:val="20"/>
          <w:szCs w:val="20"/>
        </w:rPr>
        <w:t xml:space="preserve"> the camping frequency to NB-IoT UEs across carrier frequencies, given that randomness of UE location (i.e. cell quality) is random.</w:t>
      </w:r>
    </w:p>
    <w:p w:rsidR="00C11A45" w:rsidRDefault="00451D92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However, </w:t>
      </w:r>
      <w:r w:rsidR="00194EDF">
        <w:rPr>
          <w:rFonts w:ascii="Times New Roman" w:hAnsi="Times New Roman" w:cs="Times New Roman"/>
          <w:sz w:val="20"/>
          <w:szCs w:val="20"/>
        </w:rPr>
        <w:t>i</w:t>
      </w:r>
      <w:r w:rsidR="00194EDF" w:rsidRPr="00EA513D">
        <w:rPr>
          <w:rFonts w:ascii="Times New Roman" w:hAnsi="Times New Roman" w:cs="Times New Roman"/>
          <w:sz w:val="20"/>
          <w:szCs w:val="20"/>
        </w:rPr>
        <w:t xml:space="preserve">n </w:t>
      </w:r>
      <w:r w:rsidR="002710A8" w:rsidRPr="00EA513D">
        <w:rPr>
          <w:rFonts w:ascii="Times New Roman" w:hAnsi="Times New Roman" w:cs="Times New Roman"/>
          <w:sz w:val="20"/>
          <w:szCs w:val="20"/>
        </w:rPr>
        <w:t xml:space="preserve">some cases ranking based cell reselection can’t work well </w:t>
      </w:r>
      <w:r w:rsidR="00DD0F8C">
        <w:rPr>
          <w:rFonts w:ascii="Times New Roman" w:hAnsi="Times New Roman" w:cs="Times New Roman"/>
          <w:sz w:val="20"/>
          <w:szCs w:val="20"/>
        </w:rPr>
        <w:t xml:space="preserve">for </w:t>
      </w:r>
      <w:r w:rsidR="00FC6B9A" w:rsidRPr="00CE748E">
        <w:rPr>
          <w:rFonts w:ascii="Times New Roman" w:hAnsi="Times New Roman" w:cs="Times New Roman"/>
          <w:sz w:val="20"/>
          <w:szCs w:val="20"/>
        </w:rPr>
        <w:t>clustered UEs among multiple carriers</w:t>
      </w:r>
      <w:r w:rsidR="002710A8">
        <w:rPr>
          <w:rFonts w:ascii="Times New Roman" w:hAnsi="Times New Roman" w:cs="Times New Roman"/>
          <w:sz w:val="20"/>
          <w:szCs w:val="20"/>
        </w:rPr>
        <w:t xml:space="preserve">. </w:t>
      </w:r>
      <w:r w:rsidR="00194EDF">
        <w:rPr>
          <w:rFonts w:ascii="Times New Roman" w:hAnsi="Times New Roman" w:cs="Times New Roman"/>
          <w:sz w:val="20"/>
          <w:szCs w:val="20"/>
        </w:rPr>
        <w:t>In other words, many UEs would select the same cell since the channel quality is mostly similar. Thus</w:t>
      </w:r>
      <w:r w:rsidR="004A1804" w:rsidRPr="00CE748E">
        <w:rPr>
          <w:rFonts w:ascii="Times New Roman" w:hAnsi="Times New Roman" w:cs="Times New Roman"/>
          <w:sz w:val="20"/>
          <w:szCs w:val="20"/>
        </w:rPr>
        <w:t xml:space="preserve">, </w:t>
      </w:r>
      <w:r w:rsidR="00DE78A5" w:rsidRPr="00CE748E">
        <w:rPr>
          <w:rFonts w:ascii="Times New Roman" w:hAnsi="Times New Roman" w:cs="Times New Roman"/>
          <w:sz w:val="20"/>
          <w:szCs w:val="20"/>
        </w:rPr>
        <w:t>it is difficult to evenly distribute UEs across multiple carriers.</w:t>
      </w:r>
      <w:r w:rsidR="002710A8">
        <w:rPr>
          <w:rFonts w:ascii="Times New Roman" w:hAnsi="Times New Roman" w:cs="Times New Roman"/>
          <w:sz w:val="20"/>
          <w:szCs w:val="20"/>
        </w:rPr>
        <w:t xml:space="preserve"> </w:t>
      </w:r>
      <w:r w:rsidR="00194EDF">
        <w:rPr>
          <w:rFonts w:ascii="Times New Roman" w:hAnsi="Times New Roman" w:cs="Times New Roman"/>
          <w:sz w:val="20"/>
          <w:szCs w:val="20"/>
        </w:rPr>
        <w:t>In order to resolve above situation, besides</w:t>
      </w:r>
      <w:r w:rsidR="002D0583">
        <w:rPr>
          <w:rFonts w:ascii="Times New Roman" w:hAnsi="Times New Roman" w:cs="Times New Roman"/>
          <w:sz w:val="20"/>
          <w:szCs w:val="20"/>
        </w:rPr>
        <w:t xml:space="preserve"> ranking based cell reselection, </w:t>
      </w:r>
      <w:r w:rsidR="00DE78A5" w:rsidRPr="00CE748E">
        <w:rPr>
          <w:rFonts w:ascii="Times New Roman" w:hAnsi="Times New Roman" w:cs="Times New Roman"/>
          <w:sz w:val="20"/>
          <w:szCs w:val="20"/>
        </w:rPr>
        <w:t xml:space="preserve">we </w:t>
      </w:r>
      <w:r w:rsidR="00FC6B9A" w:rsidRPr="00CE748E">
        <w:rPr>
          <w:rFonts w:ascii="Times New Roman" w:hAnsi="Times New Roman" w:cs="Times New Roman"/>
          <w:sz w:val="20"/>
          <w:szCs w:val="20"/>
        </w:rPr>
        <w:t xml:space="preserve">consider </w:t>
      </w:r>
      <w:r w:rsidR="00DE78A5" w:rsidRPr="00CE748E">
        <w:rPr>
          <w:rFonts w:ascii="Times New Roman" w:hAnsi="Times New Roman" w:cs="Times New Roman"/>
          <w:sz w:val="20"/>
          <w:szCs w:val="20"/>
        </w:rPr>
        <w:t>an enhancement in ranking based cell reselection</w:t>
      </w:r>
      <w:r w:rsidR="005E188B">
        <w:rPr>
          <w:rFonts w:ascii="Times New Roman" w:hAnsi="Times New Roman" w:cs="Times New Roman"/>
          <w:sz w:val="20"/>
          <w:szCs w:val="20"/>
        </w:rPr>
        <w:t xml:space="preserve"> </w:t>
      </w:r>
      <w:r w:rsidR="005E188B">
        <w:rPr>
          <w:rFonts w:ascii="Times New Roman" w:hAnsi="Times New Roman" w:cs="Times New Roman" w:hint="eastAsia"/>
          <w:sz w:val="20"/>
          <w:szCs w:val="20"/>
        </w:rPr>
        <w:t xml:space="preserve">enabling </w:t>
      </w:r>
      <w:r w:rsidR="005E188B">
        <w:rPr>
          <w:rFonts w:ascii="Times New Roman" w:hAnsi="Times New Roman" w:cs="Times New Roman"/>
          <w:sz w:val="20"/>
          <w:szCs w:val="20"/>
        </w:rPr>
        <w:t>random distribution within a subset of valid carriers.</w:t>
      </w:r>
      <w:r w:rsidR="00EA513D">
        <w:rPr>
          <w:rFonts w:ascii="Times New Roman" w:hAnsi="Times New Roman" w:cs="Times New Roman"/>
          <w:sz w:val="20"/>
          <w:szCs w:val="20"/>
        </w:rPr>
        <w:t xml:space="preserve"> </w:t>
      </w:r>
      <w:r w:rsidR="00C11A45">
        <w:rPr>
          <w:rFonts w:ascii="Times New Roman" w:hAnsi="Times New Roman" w:cs="Times New Roman"/>
          <w:sz w:val="20"/>
          <w:szCs w:val="20"/>
        </w:rPr>
        <w:t xml:space="preserve">In order to avoid the situation that UEs select the cell with the worse coverage enhancement level, we propose ranking randomization with a threshold so that the UEs selects the cells with a certain level of channel quality. </w:t>
      </w:r>
    </w:p>
    <w:p w:rsidR="00042FA3" w:rsidRDefault="003A56CB" w:rsidP="00CE74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When </w:t>
      </w:r>
      <w:r w:rsidR="003352AC">
        <w:rPr>
          <w:rFonts w:ascii="Times New Roman" w:hAnsi="Times New Roman" w:cs="Times New Roman"/>
          <w:sz w:val="20"/>
          <w:szCs w:val="20"/>
        </w:rPr>
        <w:t xml:space="preserve">the </w:t>
      </w:r>
      <w:r w:rsidR="00C11A45">
        <w:rPr>
          <w:rFonts w:ascii="Times New Roman" w:hAnsi="Times New Roman" w:cs="Times New Roman"/>
          <w:sz w:val="20"/>
          <w:szCs w:val="20"/>
        </w:rPr>
        <w:t xml:space="preserve">threshold for the proposed </w:t>
      </w:r>
      <w:r w:rsidR="003352AC">
        <w:rPr>
          <w:rFonts w:ascii="Times New Roman" w:hAnsi="Times New Roman" w:cs="Times New Roman"/>
          <w:sz w:val="20"/>
          <w:szCs w:val="20"/>
        </w:rPr>
        <w:t xml:space="preserve">load balancing mechanism </w:t>
      </w:r>
      <w:r>
        <w:rPr>
          <w:rFonts w:ascii="Times New Roman" w:hAnsi="Times New Roman" w:cs="Times New Roman"/>
          <w:sz w:val="20"/>
          <w:szCs w:val="20"/>
        </w:rPr>
        <w:t xml:space="preserve">is configured by </w:t>
      </w:r>
      <w:r w:rsidR="00564CB5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network</w:t>
      </w:r>
      <w:r w:rsidR="000B1119">
        <w:rPr>
          <w:rFonts w:ascii="Times New Roman" w:hAnsi="Times New Roman" w:cs="Times New Roman"/>
          <w:sz w:val="20"/>
          <w:szCs w:val="20"/>
        </w:rPr>
        <w:t xml:space="preserve"> to </w:t>
      </w:r>
      <w:r w:rsidR="00194EDF">
        <w:rPr>
          <w:rFonts w:ascii="Times New Roman" w:hAnsi="Times New Roman" w:cs="Times New Roman"/>
          <w:sz w:val="20"/>
          <w:szCs w:val="20"/>
        </w:rPr>
        <w:t>balance</w:t>
      </w:r>
      <w:r w:rsidR="000B1119">
        <w:rPr>
          <w:rFonts w:ascii="Times New Roman" w:hAnsi="Times New Roman" w:cs="Times New Roman"/>
          <w:sz w:val="20"/>
          <w:szCs w:val="20"/>
        </w:rPr>
        <w:t xml:space="preserve"> </w:t>
      </w:r>
      <w:r w:rsidR="00564CB5">
        <w:rPr>
          <w:rFonts w:ascii="Times New Roman" w:hAnsi="Times New Roman" w:cs="Times New Roman"/>
          <w:sz w:val="20"/>
          <w:szCs w:val="20"/>
        </w:rPr>
        <w:t>UEs among multiple carriers</w:t>
      </w:r>
      <w:r>
        <w:rPr>
          <w:rFonts w:ascii="Times New Roman" w:hAnsi="Times New Roman" w:cs="Times New Roman"/>
          <w:sz w:val="20"/>
          <w:szCs w:val="20"/>
        </w:rPr>
        <w:t>, UE performs load balancing mechanism as follows:</w:t>
      </w:r>
    </w:p>
    <w:p w:rsidR="00042FA3" w:rsidRPr="002F1905" w:rsidRDefault="00042FA3" w:rsidP="00CE748E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F1905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Ranking Randomization with a threshold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3352AC">
        <w:rPr>
          <w:rFonts w:ascii="Times New Roman" w:hAnsi="Times New Roman" w:cs="Times New Roman"/>
          <w:sz w:val="20"/>
          <w:szCs w:val="20"/>
        </w:rPr>
        <w:t xml:space="preserve">Network broadcasts </w:t>
      </w:r>
      <w:r w:rsidR="002D0583">
        <w:rPr>
          <w:rFonts w:ascii="Times New Roman" w:hAnsi="Times New Roman" w:cs="Times New Roman"/>
          <w:sz w:val="20"/>
          <w:szCs w:val="20"/>
        </w:rPr>
        <w:t xml:space="preserve">new </w:t>
      </w:r>
      <w:r w:rsidR="003352AC">
        <w:rPr>
          <w:rFonts w:ascii="Times New Roman" w:hAnsi="Times New Roman" w:cs="Times New Roman"/>
          <w:sz w:val="20"/>
          <w:szCs w:val="20"/>
        </w:rPr>
        <w:t>redistribution parameters (e.g. a threshold</w:t>
      </w:r>
      <w:r w:rsidR="002D0583">
        <w:rPr>
          <w:rFonts w:ascii="Times New Roman" w:hAnsi="Times New Roman" w:cs="Times New Roman"/>
          <w:sz w:val="20"/>
          <w:szCs w:val="20"/>
        </w:rPr>
        <w:t>)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2) </w:t>
      </w:r>
      <w:r w:rsidRPr="007A6E74">
        <w:rPr>
          <w:rFonts w:ascii="Times New Roman" w:hAnsi="Times New Roman" w:cs="Times New Roman"/>
          <w:sz w:val="20"/>
          <w:szCs w:val="20"/>
        </w:rPr>
        <w:t>Upon receiving the redistribution parameters</w:t>
      </w:r>
      <w:r w:rsidR="000F0422">
        <w:rPr>
          <w:rFonts w:ascii="Times New Roman" w:hAnsi="Times New Roman" w:cs="Times New Roman"/>
          <w:sz w:val="20"/>
          <w:szCs w:val="20"/>
        </w:rPr>
        <w:t xml:space="preserve"> (e.g. a threshold)</w:t>
      </w:r>
      <w:r w:rsidRPr="007A6E74">
        <w:rPr>
          <w:rFonts w:ascii="Times New Roman" w:hAnsi="Times New Roman" w:cs="Times New Roman"/>
          <w:sz w:val="20"/>
          <w:szCs w:val="20"/>
        </w:rPr>
        <w:t>, UE performs load balancing mechanism as follows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7A6E74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a. </w:t>
      </w:r>
      <w:r w:rsidR="00FA3994" w:rsidRPr="007A6E74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C11A45">
        <w:rPr>
          <w:rFonts w:ascii="Times New Roman" w:hAnsi="Times New Roman" w:cs="Times New Roman"/>
          <w:sz w:val="20"/>
          <w:szCs w:val="20"/>
        </w:rPr>
        <w:t>picks up the best ranked cell in each frequency.</w:t>
      </w:r>
    </w:p>
    <w:p w:rsidR="00FA3994" w:rsidRPr="003A56CB" w:rsidRDefault="007A6E74" w:rsidP="007A6E74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r w:rsidR="00FA3994" w:rsidRPr="003A56CB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FA3994" w:rsidRPr="003A56CB">
        <w:rPr>
          <w:rFonts w:ascii="Times New Roman" w:hAnsi="Times New Roman" w:cs="Times New Roman" w:hint="eastAsia"/>
          <w:i/>
          <w:sz w:val="20"/>
          <w:szCs w:val="20"/>
        </w:rPr>
        <w:t>randomly choose</w:t>
      </w:r>
      <w:r w:rsidR="00FA3994" w:rsidRPr="003A56CB">
        <w:rPr>
          <w:rFonts w:ascii="Times New Roman" w:hAnsi="Times New Roman" w:cs="Times New Roman" w:hint="eastAsia"/>
          <w:sz w:val="20"/>
          <w:szCs w:val="20"/>
        </w:rPr>
        <w:t xml:space="preserve"> a cell within the subset consisting of the selected cells only satisfying</w:t>
      </w:r>
      <w:r w:rsidR="00C11A45">
        <w:rPr>
          <w:rFonts w:ascii="Times New Roman" w:hAnsi="Times New Roman" w:cs="Times New Roman"/>
          <w:sz w:val="20"/>
          <w:szCs w:val="20"/>
        </w:rPr>
        <w:t xml:space="preserve"> </w:t>
      </w:r>
      <w:r w:rsidR="00C11A45" w:rsidRPr="003A56CB">
        <w:rPr>
          <w:rFonts w:ascii="Times New Roman" w:hAnsi="Times New Roman" w:cs="Times New Roman"/>
          <w:sz w:val="20"/>
          <w:szCs w:val="20"/>
        </w:rPr>
        <w:t xml:space="preserve">signal strength is equal or greater than </w:t>
      </w:r>
      <w:r w:rsidR="00C11A45" w:rsidRPr="003A56CB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C11A45" w:rsidRPr="003A56CB">
        <w:rPr>
          <w:rFonts w:ascii="Times New Roman" w:hAnsi="Times New Roman" w:cs="Times New Roman"/>
          <w:sz w:val="20"/>
          <w:szCs w:val="20"/>
        </w:rPr>
        <w:t>threshold</w:t>
      </w:r>
      <w:r w:rsidR="00C11A45">
        <w:rPr>
          <w:rFonts w:ascii="Times New Roman" w:hAnsi="Times New Roman" w:cs="Times New Roman"/>
          <w:sz w:val="20"/>
          <w:szCs w:val="20"/>
        </w:rPr>
        <w:t>.</w:t>
      </w:r>
    </w:p>
    <w:p w:rsidR="00C11A45" w:rsidRDefault="00C11A45" w:rsidP="00F95047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5047" w:rsidRDefault="00CE7712" w:rsidP="00F9504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>:</w:t>
      </w:r>
      <w:r w:rsidR="0098568D">
        <w:rPr>
          <w:rFonts w:ascii="Times New Roman" w:hAnsi="Times New Roman" w:cs="Times New Roman"/>
          <w:sz w:val="20"/>
          <w:szCs w:val="20"/>
        </w:rPr>
        <w:t xml:space="preserve"> </w:t>
      </w:r>
      <w:r w:rsidR="000F0422">
        <w:rPr>
          <w:rFonts w:ascii="Times New Roman" w:hAnsi="Times New Roman" w:cs="Times New Roman"/>
          <w:sz w:val="20"/>
          <w:szCs w:val="20"/>
        </w:rPr>
        <w:t xml:space="preserve">In order to evenly distribute UEs among multiple carriers, </w:t>
      </w:r>
      <w:r w:rsidR="00CE748E">
        <w:rPr>
          <w:rFonts w:ascii="Times New Roman" w:hAnsi="Times New Roman" w:cs="Times New Roman"/>
          <w:sz w:val="20"/>
          <w:szCs w:val="20"/>
        </w:rPr>
        <w:t>ranking randomization with a threshold should be supported in NB-IoT.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385B08" w:rsidRPr="00D942A1" w:rsidRDefault="00042FA3" w:rsidP="00BB03F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0F0422">
        <w:rPr>
          <w:rFonts w:ascii="Times New Roman" w:hAnsi="Times New Roman" w:cs="Times New Roman"/>
          <w:sz w:val="20"/>
          <w:szCs w:val="20"/>
        </w:rPr>
        <w:t>In order to evenly distribute UEs among multiple carriers, ranking randomization with a threshold should be supported in NB-IoT.</w:t>
      </w: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sectPr w:rsidR="0043558C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BDD" w:rsidRDefault="00CD5BDD" w:rsidP="0007400D">
      <w:pPr>
        <w:spacing w:after="0" w:line="240" w:lineRule="auto"/>
      </w:pPr>
      <w:r>
        <w:separator/>
      </w:r>
    </w:p>
  </w:endnote>
  <w:endnote w:type="continuationSeparator" w:id="0">
    <w:p w:rsidR="00CD5BDD" w:rsidRDefault="00CD5BDD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00000000" w:usb1="FBDFFFFF" w:usb2="00FFFFFF" w:usb3="00000000" w:csb0="8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BDD" w:rsidRDefault="00CD5BDD" w:rsidP="0007400D">
      <w:pPr>
        <w:spacing w:after="0" w:line="240" w:lineRule="auto"/>
      </w:pPr>
      <w:r>
        <w:separator/>
      </w:r>
    </w:p>
  </w:footnote>
  <w:footnote w:type="continuationSeparator" w:id="0">
    <w:p w:rsidR="00CD5BDD" w:rsidRDefault="00CD5BDD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3019A"/>
    <w:rsid w:val="0033162F"/>
    <w:rsid w:val="003352AC"/>
    <w:rsid w:val="00335598"/>
    <w:rsid w:val="00335FF8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3F1D"/>
    <w:rsid w:val="00744B2B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C14AE"/>
    <w:rsid w:val="008C1AAE"/>
    <w:rsid w:val="008C2C1D"/>
    <w:rsid w:val="008C7201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235B8-6C56-41ED-A06B-E0836C81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</cp:revision>
  <dcterms:created xsi:type="dcterms:W3CDTF">2016-01-13T07:41:00Z</dcterms:created>
  <dcterms:modified xsi:type="dcterms:W3CDTF">2016-01-13T07:41:00Z</dcterms:modified>
</cp:coreProperties>
</file>